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AC0" w:rsidRDefault="00E50884">
      <w:pPr>
        <w:ind w:right="-99"/>
        <w:jc w:val="center"/>
        <w:rPr>
          <w:sz w:val="20"/>
          <w:szCs w:val="20"/>
        </w:rPr>
      </w:pPr>
      <w:r>
        <w:rPr>
          <w:rFonts w:eastAsia="Times New Roman"/>
          <w:b/>
          <w:bCs/>
          <w:sz w:val="28"/>
          <w:szCs w:val="28"/>
        </w:rPr>
        <w:t>UMATILLA PLANNING COMMISSION MEETING</w:t>
      </w:r>
    </w:p>
    <w:p w:rsidR="00D07AC0" w:rsidRDefault="00D07AC0">
      <w:pPr>
        <w:spacing w:line="16" w:lineRule="exact"/>
        <w:rPr>
          <w:sz w:val="24"/>
          <w:szCs w:val="24"/>
        </w:rPr>
      </w:pPr>
    </w:p>
    <w:p w:rsidR="00D07AC0" w:rsidRDefault="00E50884">
      <w:pPr>
        <w:ind w:right="-79"/>
        <w:jc w:val="center"/>
        <w:rPr>
          <w:sz w:val="20"/>
          <w:szCs w:val="20"/>
        </w:rPr>
      </w:pPr>
      <w:r>
        <w:rPr>
          <w:rFonts w:eastAsia="Times New Roman"/>
          <w:b/>
          <w:bCs/>
          <w:sz w:val="28"/>
          <w:szCs w:val="28"/>
        </w:rPr>
        <w:t>AGENDA</w:t>
      </w:r>
      <w:r w:rsidR="001079E1">
        <w:rPr>
          <w:rFonts w:eastAsia="Times New Roman"/>
          <w:b/>
          <w:bCs/>
          <w:sz w:val="28"/>
          <w:szCs w:val="28"/>
        </w:rPr>
        <w:t xml:space="preserve"> MINUTES</w:t>
      </w:r>
    </w:p>
    <w:p w:rsidR="00D07AC0" w:rsidRDefault="00E50884">
      <w:pPr>
        <w:spacing w:line="232" w:lineRule="auto"/>
        <w:ind w:right="-99"/>
        <w:jc w:val="center"/>
        <w:rPr>
          <w:sz w:val="20"/>
          <w:szCs w:val="20"/>
        </w:rPr>
      </w:pPr>
      <w:r>
        <w:rPr>
          <w:rFonts w:eastAsia="Times New Roman"/>
          <w:b/>
          <w:bCs/>
          <w:sz w:val="28"/>
          <w:szCs w:val="28"/>
        </w:rPr>
        <w:t>COUNCIL CHAMBERS</w:t>
      </w:r>
    </w:p>
    <w:p w:rsidR="00D07AC0" w:rsidRDefault="00E50884">
      <w:pPr>
        <w:spacing w:line="233" w:lineRule="auto"/>
        <w:ind w:right="-99"/>
        <w:jc w:val="center"/>
        <w:rPr>
          <w:sz w:val="20"/>
          <w:szCs w:val="20"/>
        </w:rPr>
      </w:pPr>
      <w:r>
        <w:rPr>
          <w:rFonts w:eastAsia="Times New Roman"/>
          <w:b/>
          <w:bCs/>
          <w:sz w:val="28"/>
          <w:szCs w:val="28"/>
        </w:rPr>
        <w:t>APRIL 27, 2021</w:t>
      </w:r>
    </w:p>
    <w:p w:rsidR="00D07AC0" w:rsidRDefault="00E50884">
      <w:pPr>
        <w:ind w:right="-99"/>
        <w:jc w:val="center"/>
        <w:rPr>
          <w:sz w:val="20"/>
          <w:szCs w:val="20"/>
        </w:rPr>
      </w:pPr>
      <w:r>
        <w:rPr>
          <w:rFonts w:eastAsia="Times New Roman"/>
          <w:b/>
          <w:bCs/>
          <w:sz w:val="28"/>
          <w:szCs w:val="28"/>
        </w:rPr>
        <w:t>6:30 PM</w:t>
      </w:r>
    </w:p>
    <w:p w:rsidR="00D07AC0" w:rsidRDefault="00E50884">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165100</wp:posOffset>
            </wp:positionV>
            <wp:extent cx="636270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362700" cy="22860"/>
                    </a:xfrm>
                    <a:prstGeom prst="rect">
                      <a:avLst/>
                    </a:prstGeom>
                    <a:noFill/>
                  </pic:spPr>
                </pic:pic>
              </a:graphicData>
            </a:graphic>
          </wp:anchor>
        </w:drawing>
      </w:r>
    </w:p>
    <w:p w:rsidR="00D07AC0" w:rsidRDefault="00D07AC0">
      <w:pPr>
        <w:spacing w:line="200" w:lineRule="exact"/>
        <w:rPr>
          <w:sz w:val="24"/>
          <w:szCs w:val="24"/>
        </w:rPr>
      </w:pPr>
    </w:p>
    <w:p w:rsidR="00D07AC0" w:rsidRDefault="00D07AC0">
      <w:pPr>
        <w:spacing w:line="322" w:lineRule="exact"/>
        <w:rPr>
          <w:sz w:val="24"/>
          <w:szCs w:val="24"/>
        </w:rPr>
      </w:pPr>
    </w:p>
    <w:p w:rsidR="00D07AC0" w:rsidRDefault="00E50884">
      <w:pPr>
        <w:numPr>
          <w:ilvl w:val="0"/>
          <w:numId w:val="1"/>
        </w:numPr>
        <w:tabs>
          <w:tab w:val="left" w:pos="500"/>
        </w:tabs>
        <w:ind w:left="500" w:hanging="500"/>
        <w:rPr>
          <w:rFonts w:eastAsia="Times New Roman"/>
          <w:sz w:val="24"/>
          <w:szCs w:val="24"/>
        </w:rPr>
      </w:pPr>
      <w:r>
        <w:rPr>
          <w:rFonts w:eastAsia="Times New Roman"/>
          <w:b/>
          <w:bCs/>
          <w:sz w:val="24"/>
          <w:szCs w:val="24"/>
          <w:u w:val="single"/>
        </w:rPr>
        <w:t>CALL TO ORDER &amp; ROLL CALL</w:t>
      </w:r>
    </w:p>
    <w:p w:rsidR="001079E1" w:rsidRPr="003C6937" w:rsidRDefault="001079E1" w:rsidP="001079E1">
      <w:pPr>
        <w:tabs>
          <w:tab w:val="left" w:pos="500"/>
        </w:tabs>
        <w:ind w:left="92" w:firstLine="500"/>
        <w:rPr>
          <w:sz w:val="24"/>
          <w:szCs w:val="24"/>
        </w:rPr>
      </w:pPr>
      <w:r w:rsidRPr="003C6937">
        <w:rPr>
          <w:sz w:val="24"/>
          <w:szCs w:val="24"/>
        </w:rPr>
        <w:t>Meeting called to order at 6:</w:t>
      </w:r>
      <w:r>
        <w:rPr>
          <w:sz w:val="24"/>
          <w:szCs w:val="24"/>
        </w:rPr>
        <w:t>31</w:t>
      </w:r>
      <w:r w:rsidRPr="003C6937">
        <w:rPr>
          <w:sz w:val="24"/>
          <w:szCs w:val="24"/>
        </w:rPr>
        <w:t xml:space="preserve"> p.m.</w:t>
      </w:r>
    </w:p>
    <w:p w:rsidR="001079E1" w:rsidRPr="003C6937" w:rsidRDefault="001079E1" w:rsidP="001079E1">
      <w:pPr>
        <w:pStyle w:val="ListParagraph"/>
        <w:numPr>
          <w:ilvl w:val="1"/>
          <w:numId w:val="5"/>
        </w:numPr>
        <w:adjustRightInd w:val="0"/>
        <w:spacing w:before="0"/>
        <w:contextualSpacing/>
        <w:jc w:val="both"/>
      </w:pPr>
      <w:r w:rsidRPr="003C6937">
        <w:rPr>
          <w:b/>
        </w:rPr>
        <w:t>Present</w:t>
      </w:r>
      <w:r w:rsidRPr="003C6937">
        <w:t>: Commissioners; Boyd Sharp, Kelly Nobles, Bruce McLane, Jennifer Cooper,</w:t>
      </w:r>
      <w:r w:rsidRPr="00A62AE8">
        <w:t xml:space="preserve"> Keith Morgan</w:t>
      </w:r>
    </w:p>
    <w:p w:rsidR="001079E1" w:rsidRPr="003C6937" w:rsidRDefault="001079E1" w:rsidP="001079E1">
      <w:pPr>
        <w:numPr>
          <w:ilvl w:val="1"/>
          <w:numId w:val="5"/>
        </w:numPr>
        <w:contextualSpacing/>
        <w:jc w:val="both"/>
        <w:rPr>
          <w:sz w:val="24"/>
          <w:szCs w:val="24"/>
        </w:rPr>
      </w:pPr>
      <w:r w:rsidRPr="003C6937">
        <w:rPr>
          <w:b/>
          <w:sz w:val="24"/>
          <w:szCs w:val="24"/>
        </w:rPr>
        <w:t>Absent</w:t>
      </w:r>
      <w:r w:rsidRPr="003C6937">
        <w:rPr>
          <w:sz w:val="24"/>
          <w:szCs w:val="24"/>
        </w:rPr>
        <w:t>:</w:t>
      </w:r>
      <w:r w:rsidRPr="00DE1200">
        <w:t xml:space="preserve"> </w:t>
      </w:r>
      <w:r w:rsidRPr="00A62AE8">
        <w:t>Heidi Sipe</w:t>
      </w:r>
      <w:r>
        <w:t>,</w:t>
      </w:r>
      <w:r w:rsidRPr="001079E1">
        <w:t xml:space="preserve"> </w:t>
      </w:r>
      <w:r w:rsidRPr="003C6937">
        <w:t>Hilda Martinez</w:t>
      </w:r>
    </w:p>
    <w:p w:rsidR="001079E1" w:rsidRPr="003C6937" w:rsidRDefault="001079E1" w:rsidP="001079E1">
      <w:pPr>
        <w:numPr>
          <w:ilvl w:val="1"/>
          <w:numId w:val="5"/>
        </w:numPr>
        <w:contextualSpacing/>
        <w:jc w:val="both"/>
        <w:rPr>
          <w:sz w:val="24"/>
          <w:szCs w:val="24"/>
        </w:rPr>
      </w:pPr>
      <w:r w:rsidRPr="003C6937">
        <w:rPr>
          <w:b/>
          <w:sz w:val="24"/>
          <w:szCs w:val="24"/>
        </w:rPr>
        <w:t xml:space="preserve">Late arrival: </w:t>
      </w:r>
    </w:p>
    <w:p w:rsidR="001079E1" w:rsidRPr="003C6937" w:rsidRDefault="001079E1" w:rsidP="001079E1">
      <w:pPr>
        <w:pStyle w:val="ListParagraph"/>
        <w:numPr>
          <w:ilvl w:val="1"/>
          <w:numId w:val="5"/>
        </w:numPr>
        <w:adjustRightInd w:val="0"/>
        <w:spacing w:before="0"/>
        <w:contextualSpacing/>
        <w:jc w:val="both"/>
      </w:pPr>
      <w:r w:rsidRPr="003C6937">
        <w:rPr>
          <w:b/>
        </w:rPr>
        <w:t>Staff present:</w:t>
      </w:r>
      <w:r w:rsidRPr="003C6937">
        <w:t xml:space="preserve"> Community Development Director, Brandon Seitz</w:t>
      </w:r>
      <w:r>
        <w:t xml:space="preserve">, City Recorder, Nanci Sandoval and </w:t>
      </w:r>
      <w:r w:rsidRPr="003C6937">
        <w:t>Associate</w:t>
      </w:r>
      <w:r w:rsidRPr="003C6937">
        <w:t xml:space="preserve"> Planner, Jacob Foutz.</w:t>
      </w:r>
    </w:p>
    <w:p w:rsidR="00D07AC0" w:rsidRDefault="00D07AC0">
      <w:pPr>
        <w:spacing w:line="352" w:lineRule="exact"/>
        <w:rPr>
          <w:rFonts w:eastAsia="Times New Roman"/>
          <w:sz w:val="24"/>
          <w:szCs w:val="24"/>
        </w:rPr>
      </w:pPr>
    </w:p>
    <w:p w:rsidR="00D07AC0" w:rsidRDefault="00E50884">
      <w:pPr>
        <w:numPr>
          <w:ilvl w:val="0"/>
          <w:numId w:val="1"/>
        </w:numPr>
        <w:tabs>
          <w:tab w:val="left" w:pos="500"/>
        </w:tabs>
        <w:ind w:left="500" w:hanging="500"/>
        <w:rPr>
          <w:rFonts w:eastAsia="Times New Roman"/>
          <w:sz w:val="24"/>
          <w:szCs w:val="24"/>
        </w:rPr>
      </w:pPr>
      <w:r>
        <w:rPr>
          <w:rFonts w:eastAsia="Times New Roman"/>
          <w:b/>
          <w:bCs/>
          <w:sz w:val="24"/>
          <w:szCs w:val="24"/>
          <w:u w:val="single"/>
        </w:rPr>
        <w:t>PLEDGE OF ALLEGIANCE</w:t>
      </w:r>
    </w:p>
    <w:p w:rsidR="00D07AC0" w:rsidRDefault="00D07AC0">
      <w:pPr>
        <w:spacing w:line="352" w:lineRule="exact"/>
        <w:rPr>
          <w:rFonts w:eastAsia="Times New Roman"/>
          <w:sz w:val="24"/>
          <w:szCs w:val="24"/>
        </w:rPr>
      </w:pPr>
    </w:p>
    <w:p w:rsidR="00D07AC0" w:rsidRDefault="00E50884">
      <w:pPr>
        <w:numPr>
          <w:ilvl w:val="0"/>
          <w:numId w:val="1"/>
        </w:numPr>
        <w:tabs>
          <w:tab w:val="left" w:pos="500"/>
        </w:tabs>
        <w:ind w:left="500" w:hanging="500"/>
        <w:rPr>
          <w:rFonts w:eastAsia="Times New Roman"/>
          <w:sz w:val="24"/>
          <w:szCs w:val="24"/>
        </w:rPr>
      </w:pPr>
      <w:r>
        <w:rPr>
          <w:rFonts w:eastAsia="Times New Roman"/>
          <w:b/>
          <w:bCs/>
          <w:sz w:val="24"/>
          <w:szCs w:val="24"/>
          <w:u w:val="single"/>
        </w:rPr>
        <w:t>APPROVAL OF MINUTES</w:t>
      </w:r>
    </w:p>
    <w:p w:rsidR="00D07AC0" w:rsidRDefault="00D07AC0">
      <w:pPr>
        <w:spacing w:line="278" w:lineRule="exact"/>
        <w:rPr>
          <w:sz w:val="24"/>
          <w:szCs w:val="24"/>
        </w:rPr>
      </w:pPr>
    </w:p>
    <w:p w:rsidR="00D07AC0" w:rsidRDefault="00E50884">
      <w:pPr>
        <w:tabs>
          <w:tab w:val="left" w:pos="1140"/>
          <w:tab w:val="left" w:pos="3680"/>
        </w:tabs>
        <w:ind w:left="500"/>
        <w:rPr>
          <w:rFonts w:eastAsia="Times New Roman"/>
          <w:color w:val="0000EE"/>
          <w:sz w:val="24"/>
          <w:szCs w:val="24"/>
        </w:rPr>
      </w:pPr>
      <w:r>
        <w:rPr>
          <w:rFonts w:eastAsia="Times New Roman"/>
          <w:sz w:val="24"/>
          <w:szCs w:val="24"/>
        </w:rPr>
        <w:t>3.a</w:t>
      </w:r>
      <w:r>
        <w:rPr>
          <w:sz w:val="20"/>
          <w:szCs w:val="20"/>
        </w:rPr>
        <w:tab/>
      </w:r>
      <w:hyperlink r:id="rId8">
        <w:r>
          <w:rPr>
            <w:rFonts w:eastAsia="Times New Roman"/>
            <w:color w:val="0000EE"/>
            <w:sz w:val="24"/>
            <w:szCs w:val="24"/>
          </w:rPr>
          <w:t>March 23, 2021 Minutes</w:t>
        </w:r>
      </w:hyperlink>
      <w:r>
        <w:rPr>
          <w:rFonts w:eastAsia="Times New Roman"/>
          <w:color w:val="0000EE"/>
          <w:sz w:val="24"/>
          <w:szCs w:val="24"/>
        </w:rPr>
        <w:tab/>
      </w:r>
    </w:p>
    <w:p w:rsidR="001079E1" w:rsidRDefault="001079E1">
      <w:pPr>
        <w:tabs>
          <w:tab w:val="left" w:pos="1140"/>
          <w:tab w:val="left" w:pos="3680"/>
        </w:tabs>
        <w:ind w:left="500"/>
        <w:rPr>
          <w:rFonts w:eastAsia="Times New Roman"/>
          <w:iCs/>
          <w:color w:val="0000EE"/>
          <w:sz w:val="24"/>
          <w:szCs w:val="24"/>
        </w:rPr>
      </w:pPr>
    </w:p>
    <w:p w:rsidR="001079E1" w:rsidRPr="001079E1" w:rsidRDefault="001079E1" w:rsidP="001079E1">
      <w:pPr>
        <w:tabs>
          <w:tab w:val="left" w:pos="1251"/>
          <w:tab w:val="left" w:pos="1252"/>
        </w:tabs>
        <w:ind w:left="500"/>
        <w:rPr>
          <w:i/>
          <w:sz w:val="24"/>
        </w:rPr>
      </w:pPr>
      <w:r w:rsidRPr="001079E1">
        <w:rPr>
          <w:iCs/>
          <w:color w:val="000000"/>
          <w:sz w:val="24"/>
          <w:szCs w:val="24"/>
        </w:rPr>
        <w:t>Motion to approve by Commissioner M</w:t>
      </w:r>
      <w:r w:rsidR="00430A17">
        <w:rPr>
          <w:iCs/>
          <w:color w:val="000000"/>
          <w:sz w:val="24"/>
          <w:szCs w:val="24"/>
        </w:rPr>
        <w:tab/>
        <w:t>cLane</w:t>
      </w:r>
      <w:r w:rsidRPr="001079E1">
        <w:rPr>
          <w:iCs/>
          <w:color w:val="000000"/>
          <w:sz w:val="24"/>
          <w:szCs w:val="24"/>
        </w:rPr>
        <w:t xml:space="preserve">, seconded by Commissioner </w:t>
      </w:r>
      <w:r w:rsidR="00430A17">
        <w:rPr>
          <w:iCs/>
          <w:color w:val="000000"/>
          <w:sz w:val="24"/>
          <w:szCs w:val="24"/>
        </w:rPr>
        <w:t>Nobles</w:t>
      </w:r>
      <w:r w:rsidRPr="001079E1">
        <w:rPr>
          <w:iCs/>
          <w:color w:val="000000"/>
          <w:sz w:val="24"/>
          <w:szCs w:val="24"/>
        </w:rPr>
        <w:t xml:space="preserve">. Motion Carries </w:t>
      </w:r>
      <w:r w:rsidR="00430A17">
        <w:rPr>
          <w:iCs/>
          <w:color w:val="000000"/>
          <w:sz w:val="24"/>
          <w:szCs w:val="24"/>
        </w:rPr>
        <w:t>4</w:t>
      </w:r>
      <w:r w:rsidRPr="001079E1">
        <w:rPr>
          <w:iCs/>
          <w:color w:val="000000"/>
          <w:sz w:val="24"/>
          <w:szCs w:val="24"/>
        </w:rPr>
        <w:t>-0.</w:t>
      </w:r>
    </w:p>
    <w:p w:rsidR="00D07AC0" w:rsidRDefault="00D07AC0">
      <w:pPr>
        <w:spacing w:line="274" w:lineRule="exact"/>
        <w:rPr>
          <w:sz w:val="24"/>
          <w:szCs w:val="24"/>
        </w:rPr>
      </w:pPr>
    </w:p>
    <w:p w:rsidR="00D07AC0" w:rsidRDefault="00E50884">
      <w:pPr>
        <w:numPr>
          <w:ilvl w:val="0"/>
          <w:numId w:val="2"/>
        </w:numPr>
        <w:tabs>
          <w:tab w:val="left" w:pos="500"/>
        </w:tabs>
        <w:ind w:left="500" w:hanging="500"/>
        <w:rPr>
          <w:rFonts w:eastAsia="Times New Roman"/>
          <w:sz w:val="24"/>
          <w:szCs w:val="24"/>
        </w:rPr>
      </w:pPr>
      <w:r>
        <w:rPr>
          <w:rFonts w:eastAsia="Times New Roman"/>
          <w:b/>
          <w:bCs/>
          <w:sz w:val="24"/>
          <w:szCs w:val="24"/>
          <w:u w:val="single"/>
        </w:rPr>
        <w:t>UNFINISHED BUSINESS</w:t>
      </w:r>
    </w:p>
    <w:p w:rsidR="00D07AC0" w:rsidRDefault="00D07AC0">
      <w:pPr>
        <w:spacing w:line="200" w:lineRule="exact"/>
        <w:rPr>
          <w:rFonts w:eastAsia="Times New Roman"/>
          <w:sz w:val="24"/>
          <w:szCs w:val="24"/>
        </w:rPr>
      </w:pPr>
    </w:p>
    <w:p w:rsidR="00D07AC0" w:rsidRDefault="00D07AC0">
      <w:pPr>
        <w:spacing w:line="352" w:lineRule="exact"/>
        <w:rPr>
          <w:rFonts w:eastAsia="Times New Roman"/>
          <w:sz w:val="24"/>
          <w:szCs w:val="24"/>
        </w:rPr>
      </w:pPr>
    </w:p>
    <w:p w:rsidR="00D07AC0" w:rsidRDefault="00E50884">
      <w:pPr>
        <w:numPr>
          <w:ilvl w:val="0"/>
          <w:numId w:val="2"/>
        </w:numPr>
        <w:tabs>
          <w:tab w:val="left" w:pos="500"/>
        </w:tabs>
        <w:ind w:left="500" w:hanging="500"/>
        <w:rPr>
          <w:rFonts w:eastAsia="Times New Roman"/>
          <w:sz w:val="24"/>
          <w:szCs w:val="24"/>
        </w:rPr>
      </w:pPr>
      <w:r>
        <w:rPr>
          <w:rFonts w:eastAsia="Times New Roman"/>
          <w:b/>
          <w:bCs/>
          <w:sz w:val="24"/>
          <w:szCs w:val="24"/>
          <w:u w:val="single"/>
        </w:rPr>
        <w:t>NEW BUSINESS</w:t>
      </w:r>
    </w:p>
    <w:p w:rsidR="00D07AC0" w:rsidRDefault="00D07AC0">
      <w:pPr>
        <w:spacing w:line="278" w:lineRule="exact"/>
        <w:rPr>
          <w:sz w:val="24"/>
          <w:szCs w:val="24"/>
        </w:rPr>
      </w:pPr>
    </w:p>
    <w:p w:rsidR="00D07AC0" w:rsidRDefault="00E50884">
      <w:pPr>
        <w:tabs>
          <w:tab w:val="left" w:pos="1140"/>
          <w:tab w:val="left" w:pos="4760"/>
        </w:tabs>
        <w:ind w:left="500"/>
        <w:rPr>
          <w:rFonts w:eastAsia="Times New Roman"/>
          <w:color w:val="0000EE"/>
          <w:sz w:val="24"/>
          <w:szCs w:val="24"/>
        </w:rPr>
      </w:pPr>
      <w:r>
        <w:rPr>
          <w:rFonts w:eastAsia="Times New Roman"/>
          <w:sz w:val="24"/>
          <w:szCs w:val="24"/>
        </w:rPr>
        <w:t>5.a</w:t>
      </w:r>
      <w:r>
        <w:rPr>
          <w:sz w:val="20"/>
          <w:szCs w:val="20"/>
        </w:rPr>
        <w:tab/>
      </w:r>
      <w:hyperlink r:id="rId9">
        <w:r>
          <w:rPr>
            <w:rFonts w:eastAsia="Times New Roman"/>
            <w:color w:val="0000EE"/>
            <w:sz w:val="24"/>
            <w:szCs w:val="24"/>
          </w:rPr>
          <w:t>Hayden Enterprises Replat RP-3-21</w:t>
        </w:r>
      </w:hyperlink>
      <w:r>
        <w:rPr>
          <w:rFonts w:eastAsia="Times New Roman"/>
          <w:color w:val="0000EE"/>
          <w:sz w:val="24"/>
          <w:szCs w:val="24"/>
        </w:rPr>
        <w:tab/>
      </w:r>
      <w:r>
        <w:rPr>
          <w:rFonts w:eastAsia="Times New Roman"/>
          <w:i/>
          <w:iCs/>
          <w:color w:val="0000EE"/>
          <w:sz w:val="23"/>
          <w:szCs w:val="23"/>
        </w:rPr>
        <w:t>Suggested Action:</w:t>
      </w:r>
    </w:p>
    <w:p w:rsidR="00D07AC0" w:rsidRDefault="00D07AC0">
      <w:pPr>
        <w:spacing w:line="240" w:lineRule="exact"/>
        <w:rPr>
          <w:sz w:val="24"/>
          <w:szCs w:val="24"/>
        </w:rPr>
      </w:pPr>
    </w:p>
    <w:p w:rsidR="00D07AC0" w:rsidRDefault="00E50884">
      <w:pPr>
        <w:spacing w:line="262" w:lineRule="auto"/>
        <w:ind w:left="1160"/>
        <w:rPr>
          <w:rFonts w:eastAsia="Times New Roman"/>
          <w:i/>
          <w:iCs/>
          <w:sz w:val="23"/>
          <w:szCs w:val="23"/>
        </w:rPr>
      </w:pPr>
      <w:r>
        <w:rPr>
          <w:rFonts w:eastAsia="Times New Roman"/>
          <w:i/>
          <w:iCs/>
          <w:sz w:val="23"/>
          <w:szCs w:val="23"/>
        </w:rPr>
        <w:t>The applicant, Hayden Enterprises Inc., requests approval to replat two existing lots into one buildable lot and one unbuildable lot due to powerline easements. The proposed replat would result in two (2) lots. The property is identified as 9700 &amp; 19000 on Assessors Map 5N2820BB. The intent of the replat is to create a lot that meets City standards as well as county assessors’ standards for the building of a new single-family home.</w:t>
      </w:r>
    </w:p>
    <w:p w:rsidR="00F27D6E" w:rsidRDefault="00F27D6E">
      <w:pPr>
        <w:spacing w:line="262" w:lineRule="auto"/>
        <w:ind w:left="1160"/>
        <w:rPr>
          <w:sz w:val="20"/>
          <w:szCs w:val="20"/>
        </w:rPr>
      </w:pPr>
    </w:p>
    <w:p w:rsidR="00F27D6E" w:rsidRDefault="00F27D6E" w:rsidP="00F27D6E">
      <w:pPr>
        <w:spacing w:line="257" w:lineRule="auto"/>
        <w:ind w:left="1160" w:right="380"/>
        <w:jc w:val="both"/>
        <w:rPr>
          <w:sz w:val="24"/>
          <w:szCs w:val="24"/>
        </w:rPr>
      </w:pPr>
      <w:r>
        <w:rPr>
          <w:sz w:val="24"/>
          <w:szCs w:val="24"/>
        </w:rPr>
        <w:t xml:space="preserve">Chair Sharp opened the hearing and read into the record the </w:t>
      </w:r>
      <w:bookmarkStart w:id="0" w:name="_Hlk69117044"/>
      <w:r>
        <w:rPr>
          <w:sz w:val="24"/>
          <w:szCs w:val="24"/>
        </w:rPr>
        <w:t xml:space="preserve">Public Hearing Opening Statement. </w:t>
      </w:r>
    </w:p>
    <w:bookmarkEnd w:id="0"/>
    <w:p w:rsidR="00D07AC0" w:rsidRDefault="00F27D6E" w:rsidP="00F27D6E">
      <w:pPr>
        <w:spacing w:line="200" w:lineRule="exact"/>
        <w:ind w:left="1160"/>
        <w:rPr>
          <w:sz w:val="24"/>
          <w:szCs w:val="24"/>
        </w:rPr>
      </w:pPr>
      <w:r>
        <w:rPr>
          <w:sz w:val="24"/>
          <w:szCs w:val="24"/>
        </w:rPr>
        <w:t>Chair Sharp asked if there was any conflicts or objections.</w:t>
      </w:r>
    </w:p>
    <w:p w:rsidR="000B2B8F" w:rsidRDefault="000B2B8F" w:rsidP="00F27D6E">
      <w:pPr>
        <w:spacing w:line="200" w:lineRule="exact"/>
        <w:ind w:left="1160"/>
        <w:rPr>
          <w:sz w:val="24"/>
          <w:szCs w:val="24"/>
        </w:rPr>
      </w:pPr>
      <w:r>
        <w:rPr>
          <w:sz w:val="24"/>
          <w:szCs w:val="24"/>
        </w:rPr>
        <w:t>Commissioner McLane stated that he did receive the notice of the application as he lives within 100’ of the subject property.</w:t>
      </w:r>
    </w:p>
    <w:p w:rsidR="007D5CA1" w:rsidRDefault="007D5CA1" w:rsidP="00F27D6E">
      <w:pPr>
        <w:spacing w:line="200" w:lineRule="exact"/>
        <w:ind w:left="1160"/>
        <w:rPr>
          <w:sz w:val="24"/>
          <w:szCs w:val="24"/>
        </w:rPr>
      </w:pPr>
      <w:r>
        <w:rPr>
          <w:sz w:val="24"/>
          <w:szCs w:val="24"/>
        </w:rPr>
        <w:t xml:space="preserve">Chair Sharp made note and stated that it would not disqualify him from hearing the replat request. </w:t>
      </w:r>
    </w:p>
    <w:p w:rsidR="00701975" w:rsidRDefault="00701975" w:rsidP="00F27D6E">
      <w:pPr>
        <w:spacing w:line="200" w:lineRule="exact"/>
        <w:ind w:left="1160"/>
        <w:rPr>
          <w:sz w:val="24"/>
          <w:szCs w:val="24"/>
        </w:rPr>
      </w:pPr>
      <w:r>
        <w:rPr>
          <w:sz w:val="24"/>
          <w:szCs w:val="24"/>
        </w:rPr>
        <w:t>Chair Sharp asked for the Staff Report</w:t>
      </w:r>
    </w:p>
    <w:p w:rsidR="00701975" w:rsidRDefault="00701975" w:rsidP="00F27D6E">
      <w:pPr>
        <w:spacing w:line="200" w:lineRule="exact"/>
        <w:ind w:left="1160"/>
        <w:rPr>
          <w:sz w:val="24"/>
          <w:szCs w:val="24"/>
        </w:rPr>
      </w:pPr>
      <w:r>
        <w:rPr>
          <w:sz w:val="24"/>
          <w:szCs w:val="24"/>
        </w:rPr>
        <w:t xml:space="preserve">Planner Foutz gave a brief overview of the location of the lot and explained that this replat will make an existing lot become a legal and buildable tax lot. The tax lot had never been originally platted and therefore was not a legal lot of record. This replat </w:t>
      </w:r>
      <w:r>
        <w:rPr>
          <w:sz w:val="24"/>
          <w:szCs w:val="24"/>
        </w:rPr>
        <w:lastRenderedPageBreak/>
        <w:t xml:space="preserve">process will allow for it to become a legal lot of record and therefore allow for the building of a home upon it. </w:t>
      </w:r>
    </w:p>
    <w:p w:rsidR="002212EA" w:rsidRDefault="002212EA" w:rsidP="00F27D6E">
      <w:pPr>
        <w:spacing w:line="200" w:lineRule="exact"/>
        <w:ind w:left="1160"/>
        <w:rPr>
          <w:sz w:val="24"/>
          <w:szCs w:val="24"/>
        </w:rPr>
      </w:pPr>
      <w:r>
        <w:rPr>
          <w:sz w:val="24"/>
          <w:szCs w:val="24"/>
        </w:rPr>
        <w:t xml:space="preserve">Chair Sharp asked for clarification of where the lot lines started and ended. </w:t>
      </w:r>
    </w:p>
    <w:p w:rsidR="002212EA" w:rsidRDefault="002212EA" w:rsidP="00F27D6E">
      <w:pPr>
        <w:spacing w:line="200" w:lineRule="exact"/>
        <w:ind w:left="1160"/>
        <w:rPr>
          <w:sz w:val="24"/>
          <w:szCs w:val="24"/>
        </w:rPr>
      </w:pPr>
      <w:r>
        <w:rPr>
          <w:sz w:val="24"/>
          <w:szCs w:val="24"/>
        </w:rPr>
        <w:t xml:space="preserve">Planner </w:t>
      </w:r>
      <w:r w:rsidR="004B1312">
        <w:rPr>
          <w:sz w:val="24"/>
          <w:szCs w:val="24"/>
        </w:rPr>
        <w:t>Foutz</w:t>
      </w:r>
      <w:r>
        <w:rPr>
          <w:sz w:val="24"/>
          <w:szCs w:val="24"/>
        </w:rPr>
        <w:t xml:space="preserve"> </w:t>
      </w:r>
      <w:r w:rsidR="004B1312">
        <w:rPr>
          <w:sz w:val="24"/>
          <w:szCs w:val="24"/>
        </w:rPr>
        <w:t xml:space="preserve">pointed on the map to demonstrate where the lot lines are. </w:t>
      </w:r>
    </w:p>
    <w:p w:rsidR="00735BCE" w:rsidRDefault="00735BCE" w:rsidP="00735BCE">
      <w:pPr>
        <w:spacing w:line="257" w:lineRule="auto"/>
        <w:ind w:left="1160" w:right="380"/>
        <w:jc w:val="both"/>
        <w:rPr>
          <w:sz w:val="24"/>
          <w:szCs w:val="24"/>
        </w:rPr>
      </w:pPr>
      <w:r>
        <w:rPr>
          <w:sz w:val="24"/>
          <w:szCs w:val="24"/>
        </w:rPr>
        <w:t xml:space="preserve">Chair Sharp asked for any testimony from the applicant. </w:t>
      </w:r>
      <w:r>
        <w:rPr>
          <w:sz w:val="24"/>
          <w:szCs w:val="24"/>
        </w:rPr>
        <w:t xml:space="preserve">Not present </w:t>
      </w:r>
    </w:p>
    <w:p w:rsidR="00735BCE" w:rsidRDefault="00735BCE" w:rsidP="00735BCE">
      <w:pPr>
        <w:spacing w:line="257" w:lineRule="auto"/>
        <w:ind w:left="1160" w:right="380"/>
        <w:jc w:val="both"/>
        <w:rPr>
          <w:sz w:val="24"/>
          <w:szCs w:val="24"/>
        </w:rPr>
      </w:pPr>
      <w:r>
        <w:rPr>
          <w:sz w:val="24"/>
          <w:szCs w:val="24"/>
        </w:rPr>
        <w:t>Chair Sharp asked for any testimony from the audience. No</w:t>
      </w:r>
      <w:r>
        <w:rPr>
          <w:sz w:val="24"/>
          <w:szCs w:val="24"/>
        </w:rPr>
        <w:t>ne</w:t>
      </w:r>
      <w:r>
        <w:rPr>
          <w:sz w:val="24"/>
          <w:szCs w:val="24"/>
        </w:rPr>
        <w:t xml:space="preserve"> present. </w:t>
      </w:r>
    </w:p>
    <w:p w:rsidR="000238FF" w:rsidRDefault="000238FF" w:rsidP="000238FF">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called for a motion to close the hearing of </w:t>
      </w:r>
      <w:r>
        <w:rPr>
          <w:rFonts w:ascii="TimesNewRomanPS-ItalicMT" w:hAnsi="TimesNewRomanPS-ItalicMT" w:cs="TimesNewRomanPS-ItalicMT"/>
          <w:iCs/>
          <w:color w:val="000000"/>
          <w:sz w:val="24"/>
          <w:szCs w:val="24"/>
        </w:rPr>
        <w:t>RP-3-21</w:t>
      </w:r>
      <w:r>
        <w:rPr>
          <w:rFonts w:ascii="TimesNewRomanPS-ItalicMT" w:hAnsi="TimesNewRomanPS-ItalicMT" w:cs="TimesNewRomanPS-ItalicMT"/>
          <w:iCs/>
          <w:color w:val="000000"/>
          <w:sz w:val="24"/>
          <w:szCs w:val="24"/>
        </w:rPr>
        <w:t xml:space="preserve">. Motion to close by Commissioner </w:t>
      </w:r>
      <w:r>
        <w:rPr>
          <w:rFonts w:ascii="TimesNewRomanPS-ItalicMT" w:hAnsi="TimesNewRomanPS-ItalicMT" w:cs="TimesNewRomanPS-ItalicMT"/>
          <w:iCs/>
          <w:color w:val="000000"/>
          <w:sz w:val="24"/>
          <w:szCs w:val="24"/>
        </w:rPr>
        <w:t>Morgan</w:t>
      </w:r>
      <w:r>
        <w:rPr>
          <w:rFonts w:ascii="TimesNewRomanPS-ItalicMT" w:hAnsi="TimesNewRomanPS-ItalicMT" w:cs="TimesNewRomanPS-ItalicMT"/>
          <w:iCs/>
          <w:color w:val="000000"/>
          <w:sz w:val="24"/>
          <w:szCs w:val="24"/>
        </w:rPr>
        <w:t xml:space="preserve">. Seconded by Commissioner Cooper. Motion Carried </w:t>
      </w:r>
      <w:r>
        <w:rPr>
          <w:rFonts w:ascii="TimesNewRomanPS-ItalicMT" w:hAnsi="TimesNewRomanPS-ItalicMT" w:cs="TimesNewRomanPS-ItalicMT"/>
          <w:iCs/>
          <w:color w:val="000000"/>
          <w:sz w:val="24"/>
          <w:szCs w:val="24"/>
        </w:rPr>
        <w:t>4</w:t>
      </w:r>
      <w:r>
        <w:rPr>
          <w:rFonts w:ascii="TimesNewRomanPS-ItalicMT" w:hAnsi="TimesNewRomanPS-ItalicMT" w:cs="TimesNewRomanPS-ItalicMT"/>
          <w:iCs/>
          <w:color w:val="000000"/>
          <w:sz w:val="24"/>
          <w:szCs w:val="24"/>
        </w:rPr>
        <w:t>-0.</w:t>
      </w:r>
    </w:p>
    <w:p w:rsidR="00220B58" w:rsidRDefault="00220B58" w:rsidP="00220B58">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asked for any question or discussion among commission members. None.</w:t>
      </w:r>
    </w:p>
    <w:p w:rsidR="00220B58" w:rsidRDefault="00220B58" w:rsidP="00220B58">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approve</w:t>
      </w:r>
      <w:r>
        <w:rPr>
          <w:rFonts w:ascii="TimesNewRomanPS-ItalicMT" w:hAnsi="TimesNewRomanPS-ItalicMT" w:cs="TimesNewRomanPS-ItalicMT"/>
          <w:iCs/>
          <w:color w:val="000000"/>
          <w:sz w:val="24"/>
          <w:szCs w:val="24"/>
        </w:rPr>
        <w:t xml:space="preserve"> RP-3-21</w:t>
      </w:r>
      <w:r>
        <w:rPr>
          <w:rFonts w:ascii="TimesNewRomanPS-ItalicMT" w:hAnsi="TimesNewRomanPS-ItalicMT" w:cs="TimesNewRomanPS-ItalicMT"/>
          <w:iCs/>
          <w:color w:val="000000"/>
          <w:sz w:val="24"/>
          <w:szCs w:val="24"/>
        </w:rPr>
        <w:t xml:space="preserve">. Motion to approve by Commissioner </w:t>
      </w:r>
      <w:r>
        <w:rPr>
          <w:rFonts w:ascii="TimesNewRomanPS-ItalicMT" w:hAnsi="TimesNewRomanPS-ItalicMT" w:cs="TimesNewRomanPS-ItalicMT"/>
          <w:iCs/>
          <w:color w:val="000000"/>
          <w:sz w:val="24"/>
          <w:szCs w:val="24"/>
        </w:rPr>
        <w:t>Nobles</w:t>
      </w:r>
      <w:r>
        <w:rPr>
          <w:rFonts w:ascii="TimesNewRomanPS-ItalicMT" w:hAnsi="TimesNewRomanPS-ItalicMT" w:cs="TimesNewRomanPS-ItalicMT"/>
          <w:iCs/>
          <w:color w:val="000000"/>
          <w:sz w:val="24"/>
          <w:szCs w:val="24"/>
        </w:rPr>
        <w:t xml:space="preserve">. Seconded by Commissioner Martinez. Motion Carried </w:t>
      </w:r>
      <w:r>
        <w:rPr>
          <w:rFonts w:ascii="TimesNewRomanPS-ItalicMT" w:hAnsi="TimesNewRomanPS-ItalicMT" w:cs="TimesNewRomanPS-ItalicMT"/>
          <w:iCs/>
          <w:color w:val="000000"/>
          <w:sz w:val="24"/>
          <w:szCs w:val="24"/>
        </w:rPr>
        <w:t>4</w:t>
      </w:r>
      <w:r>
        <w:rPr>
          <w:rFonts w:ascii="TimesNewRomanPS-ItalicMT" w:hAnsi="TimesNewRomanPS-ItalicMT" w:cs="TimesNewRomanPS-ItalicMT"/>
          <w:iCs/>
          <w:color w:val="000000"/>
          <w:sz w:val="24"/>
          <w:szCs w:val="24"/>
        </w:rPr>
        <w:t>-0.</w:t>
      </w:r>
    </w:p>
    <w:p w:rsidR="00D07AC0" w:rsidRDefault="00D07AC0">
      <w:pPr>
        <w:spacing w:line="250" w:lineRule="exact"/>
        <w:rPr>
          <w:sz w:val="24"/>
          <w:szCs w:val="24"/>
        </w:rPr>
      </w:pPr>
    </w:p>
    <w:p w:rsidR="00D07AC0" w:rsidRDefault="00E50884">
      <w:pPr>
        <w:numPr>
          <w:ilvl w:val="0"/>
          <w:numId w:val="3"/>
        </w:numPr>
        <w:tabs>
          <w:tab w:val="left" w:pos="500"/>
        </w:tabs>
        <w:ind w:left="500" w:hanging="500"/>
        <w:rPr>
          <w:rFonts w:eastAsia="Times New Roman"/>
          <w:sz w:val="24"/>
          <w:szCs w:val="24"/>
        </w:rPr>
      </w:pPr>
      <w:r>
        <w:rPr>
          <w:rFonts w:eastAsia="Times New Roman"/>
          <w:b/>
          <w:bCs/>
          <w:sz w:val="24"/>
          <w:szCs w:val="24"/>
          <w:u w:val="single"/>
        </w:rPr>
        <w:t>DISCUSSION ITEMS</w:t>
      </w:r>
    </w:p>
    <w:p w:rsidR="00D07AC0" w:rsidRDefault="00D07AC0">
      <w:pPr>
        <w:spacing w:line="200" w:lineRule="exact"/>
        <w:rPr>
          <w:rFonts w:eastAsia="Times New Roman"/>
          <w:sz w:val="24"/>
          <w:szCs w:val="24"/>
        </w:rPr>
      </w:pPr>
    </w:p>
    <w:p w:rsidR="00D07AC0" w:rsidRDefault="00D07AC0">
      <w:pPr>
        <w:spacing w:line="352" w:lineRule="exact"/>
        <w:rPr>
          <w:rFonts w:eastAsia="Times New Roman"/>
          <w:sz w:val="24"/>
          <w:szCs w:val="24"/>
        </w:rPr>
      </w:pPr>
    </w:p>
    <w:p w:rsidR="00D07AC0" w:rsidRDefault="00E50884">
      <w:pPr>
        <w:numPr>
          <w:ilvl w:val="0"/>
          <w:numId w:val="3"/>
        </w:numPr>
        <w:tabs>
          <w:tab w:val="left" w:pos="500"/>
        </w:tabs>
        <w:ind w:left="500" w:hanging="500"/>
        <w:rPr>
          <w:rFonts w:eastAsia="Times New Roman"/>
          <w:sz w:val="24"/>
          <w:szCs w:val="24"/>
        </w:rPr>
      </w:pPr>
      <w:r>
        <w:rPr>
          <w:rFonts w:eastAsia="Times New Roman"/>
          <w:b/>
          <w:bCs/>
          <w:sz w:val="24"/>
          <w:szCs w:val="24"/>
          <w:u w:val="single"/>
        </w:rPr>
        <w:t>INFORMATIONAL ITEMS</w:t>
      </w:r>
    </w:p>
    <w:p w:rsidR="00D07AC0" w:rsidRDefault="00D07AC0">
      <w:pPr>
        <w:spacing w:line="278" w:lineRule="exact"/>
        <w:rPr>
          <w:sz w:val="24"/>
          <w:szCs w:val="24"/>
        </w:rPr>
      </w:pPr>
    </w:p>
    <w:tbl>
      <w:tblPr>
        <w:tblW w:w="0" w:type="auto"/>
        <w:tblInd w:w="500" w:type="dxa"/>
        <w:tblLayout w:type="fixed"/>
        <w:tblCellMar>
          <w:left w:w="0" w:type="dxa"/>
          <w:right w:w="0" w:type="dxa"/>
        </w:tblCellMar>
        <w:tblLook w:val="04A0" w:firstRow="1" w:lastRow="0" w:firstColumn="1" w:lastColumn="0" w:noHBand="0" w:noVBand="1"/>
      </w:tblPr>
      <w:tblGrid>
        <w:gridCol w:w="480"/>
        <w:gridCol w:w="8880"/>
      </w:tblGrid>
      <w:tr w:rsidR="00D07AC0">
        <w:trPr>
          <w:trHeight w:val="276"/>
        </w:trPr>
        <w:tc>
          <w:tcPr>
            <w:tcW w:w="480" w:type="dxa"/>
            <w:vAlign w:val="bottom"/>
          </w:tcPr>
          <w:p w:rsidR="00D07AC0" w:rsidRDefault="00E50884">
            <w:pPr>
              <w:rPr>
                <w:sz w:val="20"/>
                <w:szCs w:val="20"/>
              </w:rPr>
            </w:pPr>
            <w:r>
              <w:rPr>
                <w:rFonts w:eastAsia="Times New Roman"/>
                <w:sz w:val="24"/>
                <w:szCs w:val="24"/>
              </w:rPr>
              <w:t>7.a</w:t>
            </w:r>
          </w:p>
        </w:tc>
        <w:tc>
          <w:tcPr>
            <w:tcW w:w="8880" w:type="dxa"/>
            <w:vAlign w:val="bottom"/>
          </w:tcPr>
          <w:p w:rsidR="00D07AC0" w:rsidRDefault="00FE5B1E">
            <w:pPr>
              <w:ind w:left="180"/>
              <w:rPr>
                <w:rFonts w:eastAsia="Times New Roman"/>
                <w:color w:val="0000EE"/>
                <w:sz w:val="24"/>
                <w:szCs w:val="24"/>
              </w:rPr>
            </w:pPr>
            <w:hyperlink r:id="rId10">
              <w:r w:rsidR="00E50884">
                <w:rPr>
                  <w:rFonts w:eastAsia="Times New Roman"/>
                  <w:color w:val="0000EE"/>
                  <w:sz w:val="24"/>
                  <w:szCs w:val="24"/>
                </w:rPr>
                <w:t>Community Development Director Check In</w:t>
              </w:r>
              <w:r w:rsidR="00E50884">
                <w:rPr>
                  <w:rFonts w:eastAsia="Times New Roman"/>
                  <w:color w:val="000000"/>
                  <w:sz w:val="24"/>
                  <w:szCs w:val="24"/>
                </w:rPr>
                <w:t xml:space="preserve">  </w:t>
              </w:r>
            </w:hyperlink>
            <w:r w:rsidR="00E50884">
              <w:rPr>
                <w:rFonts w:eastAsia="Times New Roman"/>
                <w:i/>
                <w:iCs/>
                <w:color w:val="000000"/>
                <w:sz w:val="24"/>
                <w:szCs w:val="24"/>
              </w:rPr>
              <w:t>Suggested Action: An update on things</w:t>
            </w:r>
          </w:p>
        </w:tc>
      </w:tr>
      <w:tr w:rsidR="00D07AC0">
        <w:trPr>
          <w:trHeight w:val="276"/>
        </w:trPr>
        <w:tc>
          <w:tcPr>
            <w:tcW w:w="480" w:type="dxa"/>
            <w:vAlign w:val="bottom"/>
          </w:tcPr>
          <w:p w:rsidR="00D07AC0" w:rsidRDefault="00D07AC0">
            <w:pPr>
              <w:rPr>
                <w:sz w:val="24"/>
                <w:szCs w:val="24"/>
              </w:rPr>
            </w:pPr>
          </w:p>
        </w:tc>
        <w:tc>
          <w:tcPr>
            <w:tcW w:w="8880" w:type="dxa"/>
            <w:vAlign w:val="bottom"/>
          </w:tcPr>
          <w:p w:rsidR="00D07AC0" w:rsidRDefault="00E50884">
            <w:pPr>
              <w:ind w:left="180"/>
              <w:rPr>
                <w:rFonts w:eastAsia="Times New Roman"/>
                <w:i/>
                <w:iCs/>
                <w:sz w:val="24"/>
                <w:szCs w:val="24"/>
              </w:rPr>
            </w:pPr>
            <w:r>
              <w:rPr>
                <w:rFonts w:eastAsia="Times New Roman"/>
                <w:i/>
                <w:iCs/>
                <w:sz w:val="24"/>
                <w:szCs w:val="24"/>
              </w:rPr>
              <w:t>happening within the City of Umatilla</w:t>
            </w:r>
          </w:p>
          <w:p w:rsidR="00B4546D" w:rsidRDefault="00B4546D">
            <w:pPr>
              <w:ind w:left="180"/>
              <w:rPr>
                <w:sz w:val="24"/>
                <w:szCs w:val="24"/>
              </w:rPr>
            </w:pPr>
            <w:r w:rsidRPr="00B4546D">
              <w:rPr>
                <w:sz w:val="24"/>
                <w:szCs w:val="24"/>
              </w:rPr>
              <w:t xml:space="preserve">Director </w:t>
            </w:r>
            <w:r>
              <w:rPr>
                <w:sz w:val="24"/>
                <w:szCs w:val="24"/>
              </w:rPr>
              <w:t>Seitz shared that Dollar General has broken ground and that two buildings in downtown have changed hands. He stated that the parks masterplan is almost done and that there will be a joint PC and parks and rec committee meeting on June 8</w:t>
            </w:r>
            <w:r w:rsidRPr="00B4546D">
              <w:rPr>
                <w:sz w:val="24"/>
                <w:szCs w:val="24"/>
                <w:vertAlign w:val="superscript"/>
              </w:rPr>
              <w:t>th</w:t>
            </w:r>
            <w:r>
              <w:rPr>
                <w:sz w:val="24"/>
                <w:szCs w:val="24"/>
              </w:rPr>
              <w:t xml:space="preserve">. </w:t>
            </w:r>
          </w:p>
          <w:p w:rsidR="005E216D" w:rsidRDefault="005E216D">
            <w:pPr>
              <w:ind w:left="180"/>
              <w:rPr>
                <w:sz w:val="24"/>
                <w:szCs w:val="24"/>
              </w:rPr>
            </w:pPr>
            <w:r>
              <w:rPr>
                <w:sz w:val="24"/>
                <w:szCs w:val="24"/>
              </w:rPr>
              <w:t xml:space="preserve">Commissioner Nobles asked if this plan will allow for the City to assess parks fees to developers. </w:t>
            </w:r>
          </w:p>
          <w:p w:rsidR="005E216D" w:rsidRPr="00B4546D" w:rsidRDefault="005E216D">
            <w:pPr>
              <w:ind w:left="180"/>
              <w:rPr>
                <w:sz w:val="24"/>
                <w:szCs w:val="24"/>
              </w:rPr>
            </w:pPr>
            <w:r>
              <w:rPr>
                <w:sz w:val="24"/>
                <w:szCs w:val="24"/>
              </w:rPr>
              <w:t xml:space="preserve">Director Seitz explained that it does and the City will once it is approved. </w:t>
            </w:r>
          </w:p>
        </w:tc>
      </w:tr>
      <w:tr w:rsidR="00D07AC0">
        <w:trPr>
          <w:trHeight w:val="275"/>
        </w:trPr>
        <w:tc>
          <w:tcPr>
            <w:tcW w:w="480" w:type="dxa"/>
            <w:vAlign w:val="bottom"/>
          </w:tcPr>
          <w:p w:rsidR="00D07AC0" w:rsidRDefault="00E50884">
            <w:pPr>
              <w:rPr>
                <w:sz w:val="20"/>
                <w:szCs w:val="20"/>
              </w:rPr>
            </w:pPr>
            <w:r>
              <w:rPr>
                <w:rFonts w:eastAsia="Times New Roman"/>
                <w:sz w:val="24"/>
                <w:szCs w:val="24"/>
              </w:rPr>
              <w:t>7.b</w:t>
            </w:r>
          </w:p>
        </w:tc>
        <w:tc>
          <w:tcPr>
            <w:tcW w:w="8880" w:type="dxa"/>
            <w:vAlign w:val="bottom"/>
          </w:tcPr>
          <w:p w:rsidR="00D07AC0" w:rsidRDefault="00FE5B1E">
            <w:pPr>
              <w:ind w:left="180"/>
              <w:rPr>
                <w:rFonts w:eastAsia="Times New Roman"/>
                <w:color w:val="0000EE"/>
                <w:sz w:val="24"/>
                <w:szCs w:val="24"/>
              </w:rPr>
            </w:pPr>
            <w:hyperlink r:id="rId11">
              <w:r w:rsidR="00E50884">
                <w:rPr>
                  <w:rFonts w:eastAsia="Times New Roman"/>
                  <w:color w:val="0000EE"/>
                  <w:sz w:val="24"/>
                  <w:szCs w:val="24"/>
                </w:rPr>
                <w:t>Microsoft Surface Go Training</w:t>
              </w:r>
              <w:r w:rsidR="00E50884">
                <w:rPr>
                  <w:rFonts w:eastAsia="Times New Roman"/>
                  <w:color w:val="000000"/>
                  <w:sz w:val="24"/>
                  <w:szCs w:val="24"/>
                </w:rPr>
                <w:t xml:space="preserve">  </w:t>
              </w:r>
            </w:hyperlink>
            <w:r w:rsidR="00E50884">
              <w:rPr>
                <w:rFonts w:eastAsia="Times New Roman"/>
                <w:i/>
                <w:iCs/>
                <w:color w:val="000000"/>
                <w:sz w:val="24"/>
                <w:szCs w:val="24"/>
              </w:rPr>
              <w:t>Suggested Action:</w:t>
            </w:r>
            <w:r w:rsidR="00E50884">
              <w:rPr>
                <w:rFonts w:eastAsia="Times New Roman"/>
                <w:i/>
                <w:iCs/>
                <w:color w:val="000000"/>
                <w:sz w:val="21"/>
                <w:szCs w:val="21"/>
              </w:rPr>
              <w:t xml:space="preserve"> The City has invested in Microsoft Surface</w:t>
            </w:r>
          </w:p>
        </w:tc>
      </w:tr>
      <w:tr w:rsidR="00D07AC0">
        <w:trPr>
          <w:trHeight w:val="252"/>
        </w:trPr>
        <w:tc>
          <w:tcPr>
            <w:tcW w:w="480" w:type="dxa"/>
            <w:vAlign w:val="bottom"/>
          </w:tcPr>
          <w:p w:rsidR="00D07AC0" w:rsidRDefault="00D07AC0">
            <w:pPr>
              <w:rPr>
                <w:sz w:val="21"/>
                <w:szCs w:val="21"/>
              </w:rPr>
            </w:pPr>
          </w:p>
        </w:tc>
        <w:tc>
          <w:tcPr>
            <w:tcW w:w="8880" w:type="dxa"/>
            <w:vAlign w:val="bottom"/>
          </w:tcPr>
          <w:p w:rsidR="00D07AC0" w:rsidRDefault="00E50884">
            <w:pPr>
              <w:ind w:left="180"/>
              <w:rPr>
                <w:sz w:val="20"/>
                <w:szCs w:val="20"/>
              </w:rPr>
            </w:pPr>
            <w:r>
              <w:rPr>
                <w:rFonts w:eastAsia="Times New Roman"/>
                <w:i/>
                <w:iCs/>
              </w:rPr>
              <w:t>Go laptop computers for each planning commissioner to use during their term on the Planning</w:t>
            </w:r>
          </w:p>
        </w:tc>
      </w:tr>
      <w:tr w:rsidR="00D07AC0">
        <w:trPr>
          <w:trHeight w:val="286"/>
        </w:trPr>
        <w:tc>
          <w:tcPr>
            <w:tcW w:w="480" w:type="dxa"/>
            <w:vAlign w:val="bottom"/>
          </w:tcPr>
          <w:p w:rsidR="00D07AC0" w:rsidRDefault="00D07AC0">
            <w:pPr>
              <w:rPr>
                <w:sz w:val="24"/>
                <w:szCs w:val="24"/>
              </w:rPr>
            </w:pPr>
          </w:p>
        </w:tc>
        <w:tc>
          <w:tcPr>
            <w:tcW w:w="8880" w:type="dxa"/>
            <w:vAlign w:val="bottom"/>
          </w:tcPr>
          <w:p w:rsidR="00D07AC0" w:rsidRDefault="00E50884">
            <w:pPr>
              <w:ind w:left="180"/>
              <w:rPr>
                <w:rFonts w:eastAsia="Times New Roman"/>
                <w:i/>
                <w:iCs/>
              </w:rPr>
            </w:pPr>
            <w:r>
              <w:rPr>
                <w:rFonts w:eastAsia="Times New Roman"/>
                <w:i/>
                <w:iCs/>
              </w:rPr>
              <w:t>Commission. Our City Recorder will be training on the set up of these devices.</w:t>
            </w:r>
          </w:p>
          <w:p w:rsidR="005E216D" w:rsidRPr="005E216D" w:rsidRDefault="005E216D">
            <w:pPr>
              <w:ind w:left="180"/>
              <w:rPr>
                <w:sz w:val="24"/>
                <w:szCs w:val="24"/>
              </w:rPr>
            </w:pPr>
            <w:r>
              <w:rPr>
                <w:sz w:val="24"/>
                <w:szCs w:val="24"/>
              </w:rPr>
              <w:t xml:space="preserve">Recorder Sandoval went over the purpose of the new computers. </w:t>
            </w:r>
          </w:p>
        </w:tc>
      </w:tr>
    </w:tbl>
    <w:p w:rsidR="00D07AC0" w:rsidRPr="005E216D" w:rsidRDefault="00D07AC0">
      <w:pPr>
        <w:spacing w:line="240" w:lineRule="exact"/>
        <w:rPr>
          <w:sz w:val="24"/>
          <w:szCs w:val="20"/>
        </w:rPr>
      </w:pPr>
    </w:p>
    <w:p w:rsidR="00D07AC0" w:rsidRDefault="00E50884">
      <w:pPr>
        <w:numPr>
          <w:ilvl w:val="0"/>
          <w:numId w:val="4"/>
        </w:numPr>
        <w:tabs>
          <w:tab w:val="left" w:pos="500"/>
        </w:tabs>
        <w:ind w:left="500" w:hanging="500"/>
        <w:rPr>
          <w:rFonts w:eastAsia="Times New Roman"/>
          <w:sz w:val="24"/>
          <w:szCs w:val="24"/>
        </w:rPr>
      </w:pPr>
      <w:r>
        <w:rPr>
          <w:rFonts w:eastAsia="Times New Roman"/>
          <w:b/>
          <w:bCs/>
          <w:sz w:val="24"/>
          <w:szCs w:val="24"/>
          <w:u w:val="single"/>
        </w:rPr>
        <w:t>ADJOURNMENT</w:t>
      </w:r>
    </w:p>
    <w:p w:rsidR="00D07AC0" w:rsidRDefault="00D07AC0">
      <w:pPr>
        <w:spacing w:line="200" w:lineRule="exact"/>
        <w:rPr>
          <w:sz w:val="20"/>
          <w:szCs w:val="20"/>
        </w:rPr>
      </w:pPr>
    </w:p>
    <w:p w:rsidR="00D07AC0" w:rsidRDefault="00D07AC0">
      <w:pPr>
        <w:spacing w:line="318" w:lineRule="exact"/>
        <w:rPr>
          <w:sz w:val="20"/>
          <w:szCs w:val="20"/>
        </w:rPr>
      </w:pPr>
    </w:p>
    <w:p w:rsidR="005E3361" w:rsidRDefault="00E50884" w:rsidP="00FE5B1E">
      <w:pPr>
        <w:spacing w:line="251" w:lineRule="auto"/>
        <w:ind w:right="80"/>
      </w:pPr>
      <w:r>
        <w:rPr>
          <w:rFonts w:eastAsia="Times New Roman"/>
          <w:i/>
          <w:iCs/>
          <w:sz w:val="24"/>
          <w:szCs w:val="24"/>
        </w:rPr>
        <w:t>This institution is an equal opportunity provider. Discrimination is prohibited by Federal law. Special accommodations to attend or participate in a city meeting or other function can be provided by contacting City Hall at (541) 922-3226 or use the TTY Relay Service at 1-800-735-2900 for appropriate assistance.</w:t>
      </w:r>
      <w:bookmarkStart w:id="1" w:name="_GoBack"/>
      <w:bookmarkEnd w:id="1"/>
    </w:p>
    <w:sectPr w:rsidR="005E33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17" w:rsidRDefault="00396317" w:rsidP="00396317">
      <w:r>
        <w:separator/>
      </w:r>
    </w:p>
  </w:endnote>
  <w:endnote w:type="continuationSeparator" w:id="0">
    <w:p w:rsidR="00396317" w:rsidRDefault="00396317" w:rsidP="003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7" w:rsidRDefault="0039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7" w:rsidRDefault="00396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7" w:rsidRDefault="0039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17" w:rsidRDefault="00396317" w:rsidP="00396317">
      <w:r>
        <w:separator/>
      </w:r>
    </w:p>
  </w:footnote>
  <w:footnote w:type="continuationSeparator" w:id="0">
    <w:p w:rsidR="00396317" w:rsidRDefault="00396317" w:rsidP="003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7" w:rsidRDefault="0039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87644"/>
      <w:docPartObj>
        <w:docPartGallery w:val="Watermarks"/>
        <w:docPartUnique/>
      </w:docPartObj>
    </w:sdtPr>
    <w:sdtContent>
      <w:p w:rsidR="00396317" w:rsidRDefault="003963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7" w:rsidRDefault="0039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31EECDE6"/>
    <w:lvl w:ilvl="0" w:tplc="AB4054B8">
      <w:start w:val="1"/>
      <w:numFmt w:val="decimal"/>
      <w:lvlText w:val="%1."/>
      <w:lvlJc w:val="left"/>
    </w:lvl>
    <w:lvl w:ilvl="1" w:tplc="6D5CCD3C">
      <w:numFmt w:val="decimal"/>
      <w:lvlText w:val=""/>
      <w:lvlJc w:val="left"/>
    </w:lvl>
    <w:lvl w:ilvl="2" w:tplc="34E0C948">
      <w:numFmt w:val="decimal"/>
      <w:lvlText w:val=""/>
      <w:lvlJc w:val="left"/>
    </w:lvl>
    <w:lvl w:ilvl="3" w:tplc="64AED0A4">
      <w:numFmt w:val="decimal"/>
      <w:lvlText w:val=""/>
      <w:lvlJc w:val="left"/>
    </w:lvl>
    <w:lvl w:ilvl="4" w:tplc="B200503E">
      <w:numFmt w:val="decimal"/>
      <w:lvlText w:val=""/>
      <w:lvlJc w:val="left"/>
    </w:lvl>
    <w:lvl w:ilvl="5" w:tplc="B426ABF2">
      <w:numFmt w:val="decimal"/>
      <w:lvlText w:val=""/>
      <w:lvlJc w:val="left"/>
    </w:lvl>
    <w:lvl w:ilvl="6" w:tplc="DA58136A">
      <w:numFmt w:val="decimal"/>
      <w:lvlText w:val=""/>
      <w:lvlJc w:val="left"/>
    </w:lvl>
    <w:lvl w:ilvl="7" w:tplc="17CC6A86">
      <w:numFmt w:val="decimal"/>
      <w:lvlText w:val=""/>
      <w:lvlJc w:val="left"/>
    </w:lvl>
    <w:lvl w:ilvl="8" w:tplc="32962C18">
      <w:numFmt w:val="decimal"/>
      <w:lvlText w:val=""/>
      <w:lvlJc w:val="left"/>
    </w:lvl>
  </w:abstractNum>
  <w:abstractNum w:abstractNumId="1" w15:restartNumberingAfterBreak="0">
    <w:nsid w:val="000041BB"/>
    <w:multiLevelType w:val="hybridMultilevel"/>
    <w:tmpl w:val="2800E0EE"/>
    <w:lvl w:ilvl="0" w:tplc="93EC4796">
      <w:start w:val="8"/>
      <w:numFmt w:val="decimal"/>
      <w:lvlText w:val="%1."/>
      <w:lvlJc w:val="left"/>
    </w:lvl>
    <w:lvl w:ilvl="1" w:tplc="BFF6E1A0">
      <w:numFmt w:val="decimal"/>
      <w:lvlText w:val=""/>
      <w:lvlJc w:val="left"/>
    </w:lvl>
    <w:lvl w:ilvl="2" w:tplc="44DAECBC">
      <w:numFmt w:val="decimal"/>
      <w:lvlText w:val=""/>
      <w:lvlJc w:val="left"/>
    </w:lvl>
    <w:lvl w:ilvl="3" w:tplc="A5369DE2">
      <w:numFmt w:val="decimal"/>
      <w:lvlText w:val=""/>
      <w:lvlJc w:val="left"/>
    </w:lvl>
    <w:lvl w:ilvl="4" w:tplc="82A6C214">
      <w:numFmt w:val="decimal"/>
      <w:lvlText w:val=""/>
      <w:lvlJc w:val="left"/>
    </w:lvl>
    <w:lvl w:ilvl="5" w:tplc="062C301E">
      <w:numFmt w:val="decimal"/>
      <w:lvlText w:val=""/>
      <w:lvlJc w:val="left"/>
    </w:lvl>
    <w:lvl w:ilvl="6" w:tplc="611862AC">
      <w:numFmt w:val="decimal"/>
      <w:lvlText w:val=""/>
      <w:lvlJc w:val="left"/>
    </w:lvl>
    <w:lvl w:ilvl="7" w:tplc="E4AC377C">
      <w:numFmt w:val="decimal"/>
      <w:lvlText w:val=""/>
      <w:lvlJc w:val="left"/>
    </w:lvl>
    <w:lvl w:ilvl="8" w:tplc="EA92A5E4">
      <w:numFmt w:val="decimal"/>
      <w:lvlText w:val=""/>
      <w:lvlJc w:val="left"/>
    </w:lvl>
  </w:abstractNum>
  <w:abstractNum w:abstractNumId="2" w15:restartNumberingAfterBreak="0">
    <w:nsid w:val="00005AF1"/>
    <w:multiLevelType w:val="hybridMultilevel"/>
    <w:tmpl w:val="AEB61D5A"/>
    <w:lvl w:ilvl="0" w:tplc="5D864FA4">
      <w:start w:val="6"/>
      <w:numFmt w:val="decimal"/>
      <w:lvlText w:val="%1."/>
      <w:lvlJc w:val="left"/>
    </w:lvl>
    <w:lvl w:ilvl="1" w:tplc="DE1095FE">
      <w:numFmt w:val="decimal"/>
      <w:lvlText w:val=""/>
      <w:lvlJc w:val="left"/>
    </w:lvl>
    <w:lvl w:ilvl="2" w:tplc="B90E0004">
      <w:numFmt w:val="decimal"/>
      <w:lvlText w:val=""/>
      <w:lvlJc w:val="left"/>
    </w:lvl>
    <w:lvl w:ilvl="3" w:tplc="D318F30C">
      <w:numFmt w:val="decimal"/>
      <w:lvlText w:val=""/>
      <w:lvlJc w:val="left"/>
    </w:lvl>
    <w:lvl w:ilvl="4" w:tplc="A334AE74">
      <w:numFmt w:val="decimal"/>
      <w:lvlText w:val=""/>
      <w:lvlJc w:val="left"/>
    </w:lvl>
    <w:lvl w:ilvl="5" w:tplc="331AF528">
      <w:numFmt w:val="decimal"/>
      <w:lvlText w:val=""/>
      <w:lvlJc w:val="left"/>
    </w:lvl>
    <w:lvl w:ilvl="6" w:tplc="BE2C501E">
      <w:numFmt w:val="decimal"/>
      <w:lvlText w:val=""/>
      <w:lvlJc w:val="left"/>
    </w:lvl>
    <w:lvl w:ilvl="7" w:tplc="0FFEE196">
      <w:numFmt w:val="decimal"/>
      <w:lvlText w:val=""/>
      <w:lvlJc w:val="left"/>
    </w:lvl>
    <w:lvl w:ilvl="8" w:tplc="BAA03016">
      <w:numFmt w:val="decimal"/>
      <w:lvlText w:val=""/>
      <w:lvlJc w:val="left"/>
    </w:lvl>
  </w:abstractNum>
  <w:abstractNum w:abstractNumId="3" w15:restartNumberingAfterBreak="0">
    <w:nsid w:val="00006DF1"/>
    <w:multiLevelType w:val="hybridMultilevel"/>
    <w:tmpl w:val="1E04DE74"/>
    <w:lvl w:ilvl="0" w:tplc="90384ECE">
      <w:start w:val="4"/>
      <w:numFmt w:val="decimal"/>
      <w:lvlText w:val="%1."/>
      <w:lvlJc w:val="left"/>
    </w:lvl>
    <w:lvl w:ilvl="1" w:tplc="A372CBD6">
      <w:numFmt w:val="decimal"/>
      <w:lvlText w:val=""/>
      <w:lvlJc w:val="left"/>
    </w:lvl>
    <w:lvl w:ilvl="2" w:tplc="6400B462">
      <w:numFmt w:val="decimal"/>
      <w:lvlText w:val=""/>
      <w:lvlJc w:val="left"/>
    </w:lvl>
    <w:lvl w:ilvl="3" w:tplc="97D670FA">
      <w:numFmt w:val="decimal"/>
      <w:lvlText w:val=""/>
      <w:lvlJc w:val="left"/>
    </w:lvl>
    <w:lvl w:ilvl="4" w:tplc="AD8C5FE0">
      <w:numFmt w:val="decimal"/>
      <w:lvlText w:val=""/>
      <w:lvlJc w:val="left"/>
    </w:lvl>
    <w:lvl w:ilvl="5" w:tplc="99C21BA2">
      <w:numFmt w:val="decimal"/>
      <w:lvlText w:val=""/>
      <w:lvlJc w:val="left"/>
    </w:lvl>
    <w:lvl w:ilvl="6" w:tplc="5AA28B24">
      <w:numFmt w:val="decimal"/>
      <w:lvlText w:val=""/>
      <w:lvlJc w:val="left"/>
    </w:lvl>
    <w:lvl w:ilvl="7" w:tplc="8EB09EE4">
      <w:numFmt w:val="decimal"/>
      <w:lvlText w:val=""/>
      <w:lvlJc w:val="left"/>
    </w:lvl>
    <w:lvl w:ilvl="8" w:tplc="1E145860">
      <w:numFmt w:val="decimal"/>
      <w:lvlText w:val=""/>
      <w:lvlJc w:val="left"/>
    </w:lvl>
  </w:abstractNum>
  <w:abstractNum w:abstractNumId="4"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C0"/>
    <w:rsid w:val="000238FF"/>
    <w:rsid w:val="000B2B8F"/>
    <w:rsid w:val="001079E1"/>
    <w:rsid w:val="00220B58"/>
    <w:rsid w:val="002212EA"/>
    <w:rsid w:val="00396317"/>
    <w:rsid w:val="00430A17"/>
    <w:rsid w:val="004B1312"/>
    <w:rsid w:val="005E216D"/>
    <w:rsid w:val="005E3361"/>
    <w:rsid w:val="006D1B44"/>
    <w:rsid w:val="00701975"/>
    <w:rsid w:val="00735BCE"/>
    <w:rsid w:val="007D5CA1"/>
    <w:rsid w:val="00B4546D"/>
    <w:rsid w:val="00D07AC0"/>
    <w:rsid w:val="00E0043E"/>
    <w:rsid w:val="00E50884"/>
    <w:rsid w:val="00F27D6E"/>
    <w:rsid w:val="00F662B5"/>
    <w:rsid w:val="00FE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DF8E8B"/>
  <w15:docId w15:val="{21E2C120-D222-4928-B435-5840ED87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79E1"/>
    <w:pPr>
      <w:widowControl w:val="0"/>
      <w:autoSpaceDE w:val="0"/>
      <w:autoSpaceDN w:val="0"/>
      <w:spacing w:before="90"/>
      <w:ind w:left="592" w:hanging="492"/>
    </w:pPr>
    <w:rPr>
      <w:rFonts w:eastAsia="Times New Roman"/>
    </w:rPr>
  </w:style>
  <w:style w:type="paragraph" w:styleId="Header">
    <w:name w:val="header"/>
    <w:basedOn w:val="Normal"/>
    <w:link w:val="HeaderChar"/>
    <w:uiPriority w:val="99"/>
    <w:unhideWhenUsed/>
    <w:rsid w:val="00396317"/>
    <w:pPr>
      <w:tabs>
        <w:tab w:val="center" w:pos="4680"/>
        <w:tab w:val="right" w:pos="9360"/>
      </w:tabs>
    </w:pPr>
  </w:style>
  <w:style w:type="character" w:customStyle="1" w:styleId="HeaderChar">
    <w:name w:val="Header Char"/>
    <w:basedOn w:val="DefaultParagraphFont"/>
    <w:link w:val="Header"/>
    <w:uiPriority w:val="99"/>
    <w:rsid w:val="00396317"/>
  </w:style>
  <w:style w:type="paragraph" w:styleId="Footer">
    <w:name w:val="footer"/>
    <w:basedOn w:val="Normal"/>
    <w:link w:val="FooterChar"/>
    <w:uiPriority w:val="99"/>
    <w:unhideWhenUsed/>
    <w:rsid w:val="00396317"/>
    <w:pPr>
      <w:tabs>
        <w:tab w:val="center" w:pos="4680"/>
        <w:tab w:val="right" w:pos="9360"/>
      </w:tabs>
    </w:pPr>
  </w:style>
  <w:style w:type="character" w:customStyle="1" w:styleId="FooterChar">
    <w:name w:val="Footer Char"/>
    <w:basedOn w:val="DefaultParagraphFont"/>
    <w:link w:val="Footer"/>
    <w:uiPriority w:val="99"/>
    <w:rsid w:val="0039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kbkoa27fdvtw.cloudfront.net/umatilla-city/b5cecf146864b9a68f021cb9ea70ed53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kbkoa27fdvtw.cloudfront.net/umatilla-city/b5aba77ffca15df8f5ad38b05655726d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2kbkoa27fdvtw.cloudfront.net/umatilla-city/0c66ffc3d6555e201d7712f914c61509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2kbkoa27fdvtw.cloudfront.net/umatilla-city/e4880e71724068b2fc71d1c3b7aff49b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 Foutz</cp:lastModifiedBy>
  <cp:revision>28</cp:revision>
  <dcterms:created xsi:type="dcterms:W3CDTF">2021-04-28T15:47:00Z</dcterms:created>
  <dcterms:modified xsi:type="dcterms:W3CDTF">2021-04-28T17:04:00Z</dcterms:modified>
</cp:coreProperties>
</file>